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59017910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3E747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.202</w:t>
      </w:r>
      <w:r w:rsidR="005A4B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.KZP.P.</w:t>
      </w:r>
      <w:r w:rsidR="00906F73">
        <w:rPr>
          <w:b/>
          <w:sz w:val="24"/>
          <w:szCs w:val="24"/>
        </w:rPr>
        <w:t>KB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415F5D35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5A4B80">
        <w:rPr>
          <w:sz w:val="24"/>
        </w:rPr>
        <w:t>3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05CA0450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Dz. U. z 2021 r., poz. 1129 z </w:t>
      </w:r>
      <w:proofErr w:type="spellStart"/>
      <w:r w:rsidR="006A0423">
        <w:rPr>
          <w:sz w:val="24"/>
          <w:szCs w:val="24"/>
        </w:rPr>
        <w:t>późn</w:t>
      </w:r>
      <w:proofErr w:type="spellEnd"/>
      <w:r w:rsidR="006A0423">
        <w:rPr>
          <w:sz w:val="24"/>
          <w:szCs w:val="24"/>
        </w:rPr>
        <w:t xml:space="preserve">. zm.), zwanej dalej ustawą </w:t>
      </w:r>
      <w:proofErr w:type="spellStart"/>
      <w:r w:rsidR="006A0423">
        <w:rPr>
          <w:sz w:val="24"/>
          <w:szCs w:val="24"/>
        </w:rPr>
        <w:t>Pzp</w:t>
      </w:r>
      <w:proofErr w:type="spellEnd"/>
      <w:r w:rsidR="006A0423">
        <w:rPr>
          <w:sz w:val="24"/>
          <w:szCs w:val="24"/>
        </w:rPr>
        <w:t xml:space="preserve">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28AD72D9" w:rsidR="009412B7" w:rsidRPr="002933DF" w:rsidRDefault="00A11172" w:rsidP="002933DF">
      <w:pPr>
        <w:pStyle w:val="Tekstpodstawowy2"/>
        <w:numPr>
          <w:ilvl w:val="0"/>
          <w:numId w:val="29"/>
        </w:numPr>
        <w:ind w:left="426" w:hanging="426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</w:t>
      </w:r>
      <w:r w:rsidR="005A4B80">
        <w:rPr>
          <w:b/>
        </w:rPr>
        <w:t>ortem samowyładowczym w ilości 5</w:t>
      </w:r>
      <w:r w:rsidR="006A0423">
        <w:rPr>
          <w:b/>
        </w:rPr>
        <w:t>00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25910A8D" w14:textId="272C3D1A" w:rsidR="002933DF" w:rsidRPr="002933DF" w:rsidRDefault="002933DF" w:rsidP="002933DF">
      <w:pPr>
        <w:pStyle w:val="Akapitzlist"/>
        <w:numPr>
          <w:ilvl w:val="0"/>
          <w:numId w:val="29"/>
        </w:numPr>
        <w:ind w:left="426" w:hanging="426"/>
        <w:jc w:val="both"/>
        <w:rPr>
          <w:sz w:val="24"/>
        </w:rPr>
      </w:pPr>
      <w:r w:rsidRPr="002933DF">
        <w:rPr>
          <w:sz w:val="24"/>
        </w:rPr>
        <w:t xml:space="preserve">Zamawiający zastrzega sobie prawo zmniejszenia ilości przedmiotu umowy wg. aktualnych potrzeb, nie mnie jednak niż </w:t>
      </w:r>
      <w:r w:rsidR="00683477">
        <w:rPr>
          <w:sz w:val="24"/>
        </w:rPr>
        <w:t>3</w:t>
      </w:r>
      <w:r w:rsidR="003E7473">
        <w:rPr>
          <w:sz w:val="24"/>
        </w:rPr>
        <w:t>5</w:t>
      </w:r>
      <w:r w:rsidRPr="002933DF">
        <w:rPr>
          <w:sz w:val="24"/>
        </w:rPr>
        <w:t>0 t, co nie jest odstąpieniem od umowy nawet w części.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6145465E" w14:textId="747DC5B4" w:rsidR="00E03D1C" w:rsidRPr="00EE304A" w:rsidRDefault="00BB52DA" w:rsidP="00EE304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sukcesywnie wg. zgłaszanych potrzeb przez Zamawiającego od </w:t>
      </w:r>
      <w:r w:rsidR="003E7473">
        <w:rPr>
          <w:bCs/>
          <w:sz w:val="24"/>
          <w:szCs w:val="24"/>
        </w:rPr>
        <w:t>dnia zawarcia umowy</w:t>
      </w:r>
      <w:r w:rsidR="00906F73" w:rsidRPr="00EE304A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do dnia </w:t>
      </w:r>
      <w:r w:rsidR="00906F73" w:rsidRPr="00EE304A">
        <w:rPr>
          <w:bCs/>
          <w:sz w:val="24"/>
          <w:szCs w:val="24"/>
        </w:rPr>
        <w:t>31.03</w:t>
      </w:r>
      <w:r w:rsidR="00E03D1C" w:rsidRPr="00EE304A">
        <w:rPr>
          <w:bCs/>
          <w:sz w:val="24"/>
          <w:szCs w:val="24"/>
        </w:rPr>
        <w:t>.202</w:t>
      </w:r>
      <w:r w:rsidR="005A4B80">
        <w:rPr>
          <w:bCs/>
          <w:sz w:val="24"/>
          <w:szCs w:val="24"/>
        </w:rPr>
        <w:t>4</w:t>
      </w:r>
      <w:r w:rsidR="00E03D1C" w:rsidRPr="00EE304A">
        <w:rPr>
          <w:bCs/>
          <w:sz w:val="24"/>
          <w:szCs w:val="24"/>
        </w:rPr>
        <w:t xml:space="preserve">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0D24025E" w14:textId="77777777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5B40656B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4B5D8C" w:rsidRPr="006A5AC3">
          <w:rPr>
            <w:rStyle w:val="Hipercze"/>
            <w:sz w:val="24"/>
            <w:szCs w:val="24"/>
          </w:rPr>
          <w:t>transport@kgkkozienice.pl</w:t>
        </w:r>
      </w:hyperlink>
      <w:r>
        <w:rPr>
          <w:sz w:val="24"/>
          <w:szCs w:val="24"/>
        </w:rPr>
        <w:t xml:space="preserve"> Zamawiającego</w:t>
      </w:r>
      <w:r w:rsidRPr="009C7167">
        <w:rPr>
          <w:sz w:val="24"/>
          <w:szCs w:val="24"/>
        </w:rPr>
        <w:t xml:space="preserve">.  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Zamawiający zastrzega sobie możliwość sprawdzenia ilości dostarczonej partii przedmiotu umowy przy pomocy wagi samochodowej usytuowanej w Zakładzie Energetyki Cieplnej </w:t>
      </w:r>
      <w:r w:rsidRPr="009C7167">
        <w:rPr>
          <w:sz w:val="24"/>
          <w:szCs w:val="24"/>
        </w:rPr>
        <w:lastRenderedPageBreak/>
        <w:t>przy ul. Głowaczowskiej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77777777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partii przedmiotu umowy i podpisaniu częściowego/końcowego bezusterkowego protokołu odbioru. Do każdej partii dostawy,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7438D575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zamówionej partii przedmiotu umowy – w wysokości 0,5% wynagrodzenia umownego brutto zamówionej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6833EF2E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5B1FE459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0AB2F68C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6E84D1CB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 w:rsidR="009067CC">
        <w:rPr>
          <w:sz w:val="24"/>
          <w:szCs w:val="24"/>
        </w:rPr>
        <w:t>6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0FEDEB25" w14:textId="77777777" w:rsidR="000B0D83" w:rsidRDefault="000B0D83" w:rsidP="00036DCB">
      <w:pPr>
        <w:jc w:val="center"/>
        <w:rPr>
          <w:sz w:val="24"/>
        </w:rPr>
      </w:pPr>
    </w:p>
    <w:p w14:paraId="356293BA" w14:textId="77777777" w:rsidR="000B0D83" w:rsidRDefault="000B0D83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BF6ED8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E304A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30C7DEAD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E304A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24E484F9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4B5D8C">
        <w:rPr>
          <w:sz w:val="24"/>
          <w:szCs w:val="24"/>
        </w:rPr>
        <w:t xml:space="preserve">Andrzej </w:t>
      </w:r>
      <w:proofErr w:type="spellStart"/>
      <w:r w:rsidR="004B5D8C">
        <w:rPr>
          <w:sz w:val="24"/>
          <w:szCs w:val="24"/>
        </w:rPr>
        <w:t>Wołos</w:t>
      </w:r>
      <w:proofErr w:type="spellEnd"/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4B5D8C">
        <w:rPr>
          <w:sz w:val="24"/>
          <w:szCs w:val="24"/>
        </w:rPr>
        <w:t>493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4B5D8C">
        <w:rPr>
          <w:sz w:val="24"/>
          <w:szCs w:val="24"/>
        </w:rPr>
        <w:t xml:space="preserve"> (48) 614-24-03 </w:t>
      </w:r>
      <w:proofErr w:type="spellStart"/>
      <w:r w:rsidR="004B5D8C">
        <w:rPr>
          <w:sz w:val="24"/>
          <w:szCs w:val="24"/>
        </w:rPr>
        <w:t>wewn</w:t>
      </w:r>
      <w:proofErr w:type="spellEnd"/>
      <w:r w:rsidR="004B5D8C">
        <w:rPr>
          <w:sz w:val="24"/>
          <w:szCs w:val="24"/>
        </w:rPr>
        <w:t>. 42</w:t>
      </w:r>
      <w:bookmarkStart w:id="0" w:name="_GoBack"/>
      <w:bookmarkEnd w:id="0"/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332FE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47BEFE0F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0797169C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9"/>
      <w:headerReference w:type="default" r:id="rId10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88771" w14:textId="77777777" w:rsidR="00AB101C" w:rsidRDefault="00AB101C">
      <w:r>
        <w:separator/>
      </w:r>
    </w:p>
  </w:endnote>
  <w:endnote w:type="continuationSeparator" w:id="0">
    <w:p w14:paraId="3D6A4740" w14:textId="77777777" w:rsidR="00AB101C" w:rsidRDefault="00AB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D1B" w14:textId="77777777" w:rsidR="00AB101C" w:rsidRDefault="00AB101C">
      <w:r>
        <w:separator/>
      </w:r>
    </w:p>
  </w:footnote>
  <w:footnote w:type="continuationSeparator" w:id="0">
    <w:p w14:paraId="5AF8BABA" w14:textId="77777777" w:rsidR="00AB101C" w:rsidRDefault="00AB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D8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3"/>
  </w:num>
  <w:num w:numId="10">
    <w:abstractNumId w:val="14"/>
  </w:num>
  <w:num w:numId="11">
    <w:abstractNumId w:val="26"/>
  </w:num>
  <w:num w:numId="12">
    <w:abstractNumId w:val="21"/>
  </w:num>
  <w:num w:numId="13">
    <w:abstractNumId w:val="28"/>
  </w:num>
  <w:num w:numId="14">
    <w:abstractNumId w:val="24"/>
  </w:num>
  <w:num w:numId="15">
    <w:abstractNumId w:val="11"/>
  </w:num>
  <w:num w:numId="16">
    <w:abstractNumId w:val="27"/>
  </w:num>
  <w:num w:numId="17">
    <w:abstractNumId w:val="5"/>
  </w:num>
  <w:num w:numId="18">
    <w:abstractNumId w:val="15"/>
  </w:num>
  <w:num w:numId="19">
    <w:abstractNumId w:val="13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16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6129"/>
    <w:rsid w:val="000725C6"/>
    <w:rsid w:val="0007767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75895"/>
    <w:rsid w:val="00286A14"/>
    <w:rsid w:val="002933DF"/>
    <w:rsid w:val="002E485E"/>
    <w:rsid w:val="002F13AE"/>
    <w:rsid w:val="002F1EEA"/>
    <w:rsid w:val="003055F4"/>
    <w:rsid w:val="00306BF5"/>
    <w:rsid w:val="0031376C"/>
    <w:rsid w:val="00314913"/>
    <w:rsid w:val="00370C9B"/>
    <w:rsid w:val="00376958"/>
    <w:rsid w:val="003957F4"/>
    <w:rsid w:val="003B399E"/>
    <w:rsid w:val="003C4BD9"/>
    <w:rsid w:val="003E7473"/>
    <w:rsid w:val="004076B2"/>
    <w:rsid w:val="0041334A"/>
    <w:rsid w:val="00444D3C"/>
    <w:rsid w:val="00461283"/>
    <w:rsid w:val="00464514"/>
    <w:rsid w:val="00472D81"/>
    <w:rsid w:val="004975BB"/>
    <w:rsid w:val="004A1A30"/>
    <w:rsid w:val="004A7EFA"/>
    <w:rsid w:val="004B3B27"/>
    <w:rsid w:val="004B5D8C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A4B80"/>
    <w:rsid w:val="005F5239"/>
    <w:rsid w:val="005F7039"/>
    <w:rsid w:val="00603EFD"/>
    <w:rsid w:val="006131FE"/>
    <w:rsid w:val="006149EC"/>
    <w:rsid w:val="00661A8E"/>
    <w:rsid w:val="00683477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84D53"/>
    <w:rsid w:val="00790A00"/>
    <w:rsid w:val="007A6514"/>
    <w:rsid w:val="007A676A"/>
    <w:rsid w:val="007D18C7"/>
    <w:rsid w:val="007E61FC"/>
    <w:rsid w:val="00806930"/>
    <w:rsid w:val="00810703"/>
    <w:rsid w:val="00821939"/>
    <w:rsid w:val="00885799"/>
    <w:rsid w:val="008B325F"/>
    <w:rsid w:val="008B6DCA"/>
    <w:rsid w:val="008C7B0D"/>
    <w:rsid w:val="008E752B"/>
    <w:rsid w:val="009067CC"/>
    <w:rsid w:val="00906F73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B101C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D653E"/>
    <w:rsid w:val="00C21C0A"/>
    <w:rsid w:val="00C2708F"/>
    <w:rsid w:val="00C44340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84EF1"/>
    <w:rsid w:val="00EB6E3B"/>
    <w:rsid w:val="00EC7E46"/>
    <w:rsid w:val="00EE304A"/>
    <w:rsid w:val="00F45008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DA6D-C5F1-49B8-84A5-36F36BC7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11</cp:revision>
  <cp:lastPrinted>2023-10-19T07:00:00Z</cp:lastPrinted>
  <dcterms:created xsi:type="dcterms:W3CDTF">2022-08-25T08:35:00Z</dcterms:created>
  <dcterms:modified xsi:type="dcterms:W3CDTF">2023-10-19T09:09:00Z</dcterms:modified>
</cp:coreProperties>
</file>